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E9FBA" w14:textId="77777777" w:rsidR="007B5D0D" w:rsidRPr="007B5D0D" w:rsidRDefault="007B5D0D" w:rsidP="009575EE">
      <w:pPr>
        <w:widowControl w:val="0"/>
        <w:tabs>
          <w:tab w:val="left" w:pos="0"/>
          <w:tab w:val="left" w:pos="220"/>
        </w:tabs>
        <w:autoSpaceDE w:val="0"/>
        <w:autoSpaceDN w:val="0"/>
        <w:adjustRightInd w:val="0"/>
        <w:spacing w:after="280"/>
        <w:rPr>
          <w:rFonts w:ascii="Times" w:hAnsi="Times" w:cs="Times"/>
          <w:sz w:val="30"/>
          <w:szCs w:val="30"/>
        </w:rPr>
      </w:pPr>
      <w:bookmarkStart w:id="0" w:name="_GoBack"/>
      <w:bookmarkEnd w:id="0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Administration de </w:t>
      </w:r>
      <w:proofErr w:type="spellStart"/>
      <w:r>
        <w:rPr>
          <w:rFonts w:ascii="Arial" w:hAnsi="Arial" w:cs="Arial"/>
          <w:b/>
          <w:bCs/>
          <w:color w:val="141215"/>
          <w:sz w:val="30"/>
          <w:szCs w:val="30"/>
        </w:rPr>
        <w:t>médicaments</w:t>
      </w:r>
      <w:proofErr w:type="spellEnd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b/>
          <w:bCs/>
          <w:color w:val="141215"/>
          <w:sz w:val="30"/>
          <w:szCs w:val="30"/>
        </w:rPr>
        <w:t>ou</w:t>
      </w:r>
      <w:proofErr w:type="spellEnd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b/>
          <w:bCs/>
          <w:color w:val="141215"/>
          <w:sz w:val="30"/>
          <w:szCs w:val="30"/>
        </w:rPr>
        <w:t>d’injections</w:t>
      </w:r>
      <w:proofErr w:type="spellEnd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 par le </w:t>
      </w:r>
      <w:proofErr w:type="spellStart"/>
      <w:r>
        <w:rPr>
          <w:rFonts w:ascii="Arial" w:hAnsi="Arial" w:cs="Arial"/>
          <w:b/>
          <w:bCs/>
          <w:color w:val="141215"/>
          <w:sz w:val="30"/>
          <w:szCs w:val="30"/>
        </w:rPr>
        <w:t>personnel</w:t>
      </w:r>
      <w:proofErr w:type="spellEnd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b/>
          <w:bCs/>
          <w:color w:val="141215"/>
          <w:sz w:val="30"/>
          <w:szCs w:val="30"/>
        </w:rPr>
        <w:t>enseignant</w:t>
      </w:r>
      <w:proofErr w:type="spellEnd"/>
      <w:r>
        <w:rPr>
          <w:rFonts w:ascii="Arial" w:hAnsi="Arial" w:cs="Arial"/>
          <w:b/>
          <w:bCs/>
          <w:color w:val="141215"/>
          <w:sz w:val="30"/>
          <w:szCs w:val="30"/>
        </w:rPr>
        <w:t xml:space="preserve">. </w:t>
      </w:r>
    </w:p>
    <w:p w14:paraId="0752AB65" w14:textId="77777777" w:rsidR="007B5D0D" w:rsidRDefault="007B5D0D" w:rsidP="009575EE">
      <w:pPr>
        <w:widowControl w:val="0"/>
        <w:tabs>
          <w:tab w:val="left" w:pos="0"/>
          <w:tab w:val="left" w:pos="220"/>
        </w:tabs>
        <w:autoSpaceDE w:val="0"/>
        <w:autoSpaceDN w:val="0"/>
        <w:adjustRightInd w:val="0"/>
        <w:spacing w:after="280"/>
        <w:jc w:val="both"/>
        <w:rPr>
          <w:rFonts w:ascii="Arial" w:hAnsi="Arial" w:cs="Arial"/>
          <w:sz w:val="30"/>
          <w:szCs w:val="30"/>
        </w:rPr>
      </w:pPr>
      <w:r>
        <w:rPr>
          <w:rFonts w:ascii="Times" w:hAnsi="Times" w:cs="Times"/>
          <w:sz w:val="30"/>
          <w:szCs w:val="30"/>
        </w:rPr>
        <w:t> </w:t>
      </w:r>
      <w:proofErr w:type="spellStart"/>
      <w:r>
        <w:rPr>
          <w:rFonts w:ascii="Arial" w:hAnsi="Arial" w:cs="Arial"/>
          <w:sz w:val="30"/>
          <w:szCs w:val="30"/>
        </w:rPr>
        <w:t>Aucun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enseignant</w:t>
      </w:r>
      <w:proofErr w:type="spellEnd"/>
      <w:r>
        <w:rPr>
          <w:rFonts w:ascii="Arial" w:hAnsi="Arial" w:cs="Arial"/>
          <w:sz w:val="30"/>
          <w:szCs w:val="30"/>
        </w:rPr>
        <w:t xml:space="preserve"> ne </w:t>
      </w:r>
      <w:proofErr w:type="spellStart"/>
      <w:r>
        <w:rPr>
          <w:rFonts w:ascii="Arial" w:hAnsi="Arial" w:cs="Arial"/>
          <w:sz w:val="30"/>
          <w:szCs w:val="30"/>
        </w:rPr>
        <w:t>peut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être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obligé</w:t>
      </w:r>
      <w:proofErr w:type="spellEnd"/>
      <w:r>
        <w:rPr>
          <w:rFonts w:ascii="Arial" w:hAnsi="Arial" w:cs="Arial"/>
          <w:sz w:val="30"/>
          <w:szCs w:val="30"/>
        </w:rPr>
        <w:t xml:space="preserve"> à </w:t>
      </w:r>
      <w:proofErr w:type="spellStart"/>
      <w:r>
        <w:rPr>
          <w:rFonts w:ascii="Arial" w:hAnsi="Arial" w:cs="Arial"/>
          <w:sz w:val="30"/>
          <w:szCs w:val="30"/>
        </w:rPr>
        <w:t>administrer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une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piqûre</w:t>
      </w:r>
      <w:proofErr w:type="spellEnd"/>
      <w:r>
        <w:rPr>
          <w:rFonts w:ascii="Arial" w:hAnsi="Arial" w:cs="Arial"/>
          <w:sz w:val="30"/>
          <w:szCs w:val="30"/>
        </w:rPr>
        <w:t xml:space="preserve"> à </w:t>
      </w:r>
      <w:proofErr w:type="spellStart"/>
      <w:r>
        <w:rPr>
          <w:rFonts w:ascii="Arial" w:hAnsi="Arial" w:cs="Arial"/>
          <w:sz w:val="30"/>
          <w:szCs w:val="30"/>
        </w:rPr>
        <w:t>un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élève</w:t>
      </w:r>
      <w:proofErr w:type="spellEnd"/>
      <w:r>
        <w:rPr>
          <w:rFonts w:ascii="Arial" w:hAnsi="Arial" w:cs="Arial"/>
          <w:sz w:val="30"/>
          <w:szCs w:val="30"/>
        </w:rPr>
        <w:t xml:space="preserve">, sauf </w:t>
      </w:r>
      <w:proofErr w:type="spellStart"/>
      <w:r>
        <w:rPr>
          <w:rFonts w:ascii="Arial" w:hAnsi="Arial" w:cs="Arial"/>
          <w:sz w:val="30"/>
          <w:szCs w:val="30"/>
        </w:rPr>
        <w:t>urgence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médicale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certifiée</w:t>
      </w:r>
      <w:proofErr w:type="spellEnd"/>
      <w:r>
        <w:rPr>
          <w:rFonts w:ascii="Arial" w:hAnsi="Arial" w:cs="Arial"/>
          <w:sz w:val="30"/>
          <w:szCs w:val="30"/>
        </w:rPr>
        <w:t xml:space="preserve"> par </w:t>
      </w:r>
      <w:proofErr w:type="spellStart"/>
      <w:r>
        <w:rPr>
          <w:rFonts w:ascii="Arial" w:hAnsi="Arial" w:cs="Arial"/>
          <w:sz w:val="30"/>
          <w:szCs w:val="30"/>
        </w:rPr>
        <w:t>un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médecin</w:t>
      </w:r>
      <w:proofErr w:type="spellEnd"/>
      <w:r>
        <w:rPr>
          <w:rFonts w:ascii="Arial" w:hAnsi="Arial" w:cs="Arial"/>
          <w:sz w:val="30"/>
          <w:szCs w:val="30"/>
        </w:rPr>
        <w:t xml:space="preserve">. </w:t>
      </w:r>
      <w:proofErr w:type="spellStart"/>
      <w:r>
        <w:rPr>
          <w:rFonts w:ascii="Arial" w:hAnsi="Arial" w:cs="Arial"/>
          <w:sz w:val="30"/>
          <w:szCs w:val="30"/>
        </w:rPr>
        <w:t>Une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injection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est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selon</w:t>
      </w:r>
      <w:proofErr w:type="spellEnd"/>
      <w:r>
        <w:rPr>
          <w:rFonts w:ascii="Arial" w:hAnsi="Arial" w:cs="Arial"/>
          <w:sz w:val="30"/>
          <w:szCs w:val="30"/>
        </w:rPr>
        <w:t xml:space="preserve"> la </w:t>
      </w:r>
      <w:proofErr w:type="spellStart"/>
      <w:r>
        <w:rPr>
          <w:rFonts w:ascii="Arial" w:hAnsi="Arial" w:cs="Arial"/>
          <w:sz w:val="30"/>
          <w:szCs w:val="30"/>
        </w:rPr>
        <w:t>lettre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ministérielle</w:t>
      </w:r>
      <w:proofErr w:type="spellEnd"/>
      <w:r>
        <w:rPr>
          <w:rFonts w:ascii="Arial" w:hAnsi="Arial" w:cs="Arial"/>
          <w:sz w:val="30"/>
          <w:szCs w:val="30"/>
        </w:rPr>
        <w:t xml:space="preserve"> du 2 </w:t>
      </w:r>
      <w:proofErr w:type="spellStart"/>
      <w:r>
        <w:rPr>
          <w:rFonts w:ascii="Arial" w:hAnsi="Arial" w:cs="Arial"/>
          <w:sz w:val="30"/>
          <w:szCs w:val="30"/>
        </w:rPr>
        <w:t>avril</w:t>
      </w:r>
      <w:proofErr w:type="spellEnd"/>
      <w:r>
        <w:rPr>
          <w:rFonts w:ascii="Arial" w:hAnsi="Arial" w:cs="Arial"/>
          <w:sz w:val="30"/>
          <w:szCs w:val="30"/>
        </w:rPr>
        <w:t xml:space="preserve"> 2004 </w:t>
      </w:r>
      <w:proofErr w:type="spellStart"/>
      <w:r>
        <w:rPr>
          <w:rFonts w:ascii="Arial" w:hAnsi="Arial" w:cs="Arial"/>
          <w:sz w:val="30"/>
          <w:szCs w:val="30"/>
        </w:rPr>
        <w:t>un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acte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réservé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aux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professionnels</w:t>
      </w:r>
      <w:proofErr w:type="spellEnd"/>
      <w:r>
        <w:rPr>
          <w:rFonts w:ascii="Arial" w:hAnsi="Arial" w:cs="Arial"/>
          <w:sz w:val="30"/>
          <w:szCs w:val="30"/>
        </w:rPr>
        <w:t xml:space="preserve"> de la </w:t>
      </w:r>
      <w:proofErr w:type="spellStart"/>
      <w:r>
        <w:rPr>
          <w:rFonts w:ascii="Arial" w:hAnsi="Arial" w:cs="Arial"/>
          <w:sz w:val="30"/>
          <w:szCs w:val="30"/>
        </w:rPr>
        <w:t>santé</w:t>
      </w:r>
      <w:proofErr w:type="spellEnd"/>
      <w:r>
        <w:rPr>
          <w:rFonts w:ascii="Arial" w:hAnsi="Arial" w:cs="Arial"/>
          <w:sz w:val="30"/>
          <w:szCs w:val="30"/>
        </w:rPr>
        <w:t xml:space="preserve"> et </w:t>
      </w:r>
      <w:proofErr w:type="spellStart"/>
      <w:r>
        <w:rPr>
          <w:rFonts w:ascii="Arial" w:hAnsi="Arial" w:cs="Arial"/>
          <w:sz w:val="30"/>
          <w:szCs w:val="30"/>
        </w:rPr>
        <w:t>que</w:t>
      </w:r>
      <w:proofErr w:type="spellEnd"/>
      <w:r>
        <w:rPr>
          <w:rFonts w:ascii="Arial" w:hAnsi="Arial" w:cs="Arial"/>
          <w:sz w:val="30"/>
          <w:szCs w:val="30"/>
        </w:rPr>
        <w:t xml:space="preserve"> des non-</w:t>
      </w:r>
      <w:proofErr w:type="spellStart"/>
      <w:r>
        <w:rPr>
          <w:rFonts w:ascii="Arial" w:hAnsi="Arial" w:cs="Arial"/>
          <w:sz w:val="30"/>
          <w:szCs w:val="30"/>
        </w:rPr>
        <w:t>professionnels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peuvent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seulement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poser</w:t>
      </w:r>
      <w:proofErr w:type="spellEnd"/>
      <w:r>
        <w:rPr>
          <w:rFonts w:ascii="Arial" w:hAnsi="Arial" w:cs="Arial"/>
          <w:sz w:val="30"/>
          <w:szCs w:val="30"/>
        </w:rPr>
        <w:t xml:space="preserve"> en </w:t>
      </w:r>
      <w:proofErr w:type="spellStart"/>
      <w:r>
        <w:rPr>
          <w:rFonts w:ascii="Arial" w:hAnsi="Arial" w:cs="Arial"/>
          <w:sz w:val="30"/>
          <w:szCs w:val="30"/>
        </w:rPr>
        <w:t>cas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d’urgence</w:t>
      </w:r>
      <w:proofErr w:type="spellEnd"/>
      <w:r>
        <w:rPr>
          <w:rFonts w:ascii="Arial" w:hAnsi="Arial" w:cs="Arial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sz w:val="30"/>
          <w:szCs w:val="30"/>
        </w:rPr>
        <w:t>avérée</w:t>
      </w:r>
      <w:proofErr w:type="spellEnd"/>
      <w:r>
        <w:rPr>
          <w:rFonts w:ascii="Arial" w:hAnsi="Arial" w:cs="Arial"/>
          <w:sz w:val="30"/>
          <w:szCs w:val="30"/>
        </w:rPr>
        <w:t xml:space="preserve">.  </w:t>
      </w:r>
    </w:p>
    <w:p w14:paraId="0985E8E2" w14:textId="77777777" w:rsidR="009575EE" w:rsidRPr="007B5D0D" w:rsidRDefault="009575EE" w:rsidP="007B5D0D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80"/>
        <w:ind w:left="720"/>
        <w:jc w:val="both"/>
        <w:rPr>
          <w:rFonts w:ascii="Times" w:hAnsi="Times" w:cs="Times"/>
          <w:sz w:val="30"/>
          <w:szCs w:val="30"/>
        </w:rPr>
      </w:pPr>
    </w:p>
    <w:p w14:paraId="7143D980" w14:textId="77777777" w:rsidR="009575EE" w:rsidRDefault="009575EE" w:rsidP="009575EE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Calibri" w:hAnsi="Calibri" w:cs="Calibri"/>
          <w:sz w:val="32"/>
          <w:szCs w:val="32"/>
        </w:rPr>
        <w:t xml:space="preserve">Luxembourg, le 22 </w:t>
      </w:r>
      <w:proofErr w:type="spellStart"/>
      <w:r>
        <w:rPr>
          <w:rFonts w:ascii="Calibri" w:hAnsi="Calibri" w:cs="Calibri"/>
          <w:sz w:val="32"/>
          <w:szCs w:val="32"/>
        </w:rPr>
        <w:t>juin</w:t>
      </w:r>
      <w:proofErr w:type="spellEnd"/>
      <w:r>
        <w:rPr>
          <w:rFonts w:ascii="Calibri" w:hAnsi="Calibri" w:cs="Calibri"/>
          <w:sz w:val="32"/>
          <w:szCs w:val="32"/>
        </w:rPr>
        <w:t xml:space="preserve"> 2011</w:t>
      </w:r>
    </w:p>
    <w:p w14:paraId="52FBF491" w14:textId="77777777" w:rsidR="009575EE" w:rsidRDefault="009575EE" w:rsidP="009575EE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  <w:sz w:val="32"/>
          <w:szCs w:val="32"/>
        </w:rPr>
      </w:pPr>
      <w:proofErr w:type="spellStart"/>
      <w:r>
        <w:rPr>
          <w:rFonts w:ascii="Calibri" w:hAnsi="Calibri" w:cs="Calibri"/>
          <w:sz w:val="32"/>
          <w:szCs w:val="32"/>
        </w:rPr>
        <w:t>Mady</w:t>
      </w:r>
      <w:proofErr w:type="spellEnd"/>
      <w:r>
        <w:rPr>
          <w:rFonts w:ascii="Calibri" w:hAnsi="Calibri" w:cs="Calibri"/>
          <w:sz w:val="32"/>
          <w:szCs w:val="32"/>
        </w:rPr>
        <w:t xml:space="preserve"> DELVAUX‐STEHRES </w:t>
      </w:r>
    </w:p>
    <w:p w14:paraId="26E23C43" w14:textId="77777777" w:rsidR="009575EE" w:rsidRDefault="009575EE" w:rsidP="009575EE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proofErr w:type="spellStart"/>
      <w:r>
        <w:rPr>
          <w:rFonts w:ascii="Calibri" w:hAnsi="Calibri" w:cs="Calibri"/>
          <w:sz w:val="32"/>
          <w:szCs w:val="32"/>
        </w:rPr>
        <w:t>Ministre</w:t>
      </w:r>
      <w:proofErr w:type="spellEnd"/>
      <w:r>
        <w:rPr>
          <w:rFonts w:ascii="Calibri" w:hAnsi="Calibri" w:cs="Calibri"/>
          <w:sz w:val="32"/>
          <w:szCs w:val="32"/>
        </w:rPr>
        <w:t xml:space="preserve"> de </w:t>
      </w:r>
      <w:proofErr w:type="spellStart"/>
      <w:r>
        <w:rPr>
          <w:rFonts w:ascii="Calibri" w:hAnsi="Calibri" w:cs="Calibri"/>
          <w:sz w:val="32"/>
          <w:szCs w:val="32"/>
        </w:rPr>
        <w:t>l’Education</w:t>
      </w:r>
      <w:proofErr w:type="spellEnd"/>
      <w:r>
        <w:rPr>
          <w:rFonts w:ascii="Calibri" w:hAnsi="Calibri" w:cs="Calibri"/>
          <w:sz w:val="32"/>
          <w:szCs w:val="32"/>
        </w:rPr>
        <w:t xml:space="preserve"> nationale et de la Formation </w:t>
      </w:r>
      <w:proofErr w:type="spellStart"/>
      <w:r>
        <w:rPr>
          <w:rFonts w:ascii="Calibri" w:hAnsi="Calibri" w:cs="Calibri"/>
          <w:sz w:val="32"/>
          <w:szCs w:val="32"/>
        </w:rPr>
        <w:t>professionnelle</w:t>
      </w:r>
      <w:proofErr w:type="spellEnd"/>
    </w:p>
    <w:p w14:paraId="502EAB28" w14:textId="77777777" w:rsidR="00F433E3" w:rsidRDefault="00F433E3"/>
    <w:sectPr w:rsidR="00F433E3" w:rsidSect="00437250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0D"/>
    <w:rsid w:val="007B5D0D"/>
    <w:rsid w:val="009575EE"/>
    <w:rsid w:val="00B45B5E"/>
    <w:rsid w:val="00CB6FD5"/>
    <w:rsid w:val="00F4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320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442</Characters>
  <Application>Microsoft Macintosh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THILL</dc:creator>
  <cp:keywords/>
  <dc:description/>
  <cp:lastModifiedBy>Guy THILL</cp:lastModifiedBy>
  <cp:revision>2</cp:revision>
  <dcterms:created xsi:type="dcterms:W3CDTF">2013-03-02T18:56:00Z</dcterms:created>
  <dcterms:modified xsi:type="dcterms:W3CDTF">2013-03-02T18:56:00Z</dcterms:modified>
</cp:coreProperties>
</file>